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2D9ED">
      <w:pPr>
        <w:spacing w:before="100" w:beforeAutospacing="1" w:after="100" w:afterAutospacing="1" w:line="240" w:lineRule="auto"/>
        <w:jc w:val="right"/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val="ru-RU"/>
        </w:rPr>
        <w:t>Приложение №___</w:t>
      </w:r>
    </w:p>
    <w:p w14:paraId="322F166D">
      <w:pPr>
        <w:pStyle w:val="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4767486"/>
      <w:r>
        <w:rPr>
          <w:rFonts w:ascii="Times New Roman" w:hAnsi="Times New Roman" w:cs="Times New Roman"/>
          <w:b/>
          <w:bCs/>
          <w:sz w:val="24"/>
          <w:szCs w:val="24"/>
        </w:rPr>
        <w:t>Информационная справка</w:t>
      </w:r>
    </w:p>
    <w:p w14:paraId="537C3411">
      <w:pPr>
        <w:pStyle w:val="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проверки муниципального казенного</w:t>
      </w:r>
    </w:p>
    <w:p w14:paraId="5EE657EA">
      <w:pPr>
        <w:pStyle w:val="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общеобразователь</w:t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ного учреждения 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Куркинская ООШ</w:t>
      </w:r>
      <w:r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14:paraId="45C7852C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4CC8AC">
      <w:pPr>
        <w:pStyle w:val="1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Постановлением администрации МО «Акушинский район» от 14.02.2025 г. №76 «О создании муниципальной рабочей группы для проведения выездных мероприятий, по комплексной оценке, соблюдения муниципальными образовательными организациями законодательства об образовании в 2025г.» 20.02.2025 г.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была проверена деятельность муниципального казнённого общеобразовательного учреждения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 «Куркинская ООШ».</w:t>
      </w:r>
    </w:p>
    <w:p w14:paraId="26BB203D">
      <w:pPr>
        <w:pStyle w:val="15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val="ru-RU"/>
        </w:rPr>
        <w:t>Цель: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обеспечение соблюдения образовательными учреждениями обязательных для исполнения требований законодательства в сфере образования и оказание необходимой методической помощи образовательным организациям.</w:t>
      </w:r>
    </w:p>
    <w:p w14:paraId="73D08F03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i/>
          <w:sz w:val="24"/>
          <w:szCs w:val="24"/>
          <w:lang w:val="ru-RU"/>
        </w:rPr>
        <w:t xml:space="preserve">Задача проверки: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установление соответствия </w:t>
      </w:r>
      <w:r>
        <w:fldChar w:fldCharType="begin"/>
      </w:r>
      <w:r>
        <w:instrText xml:space="preserve"> HYPERLINK "https://pandia.ru/text/category/normi_prava/" \o "Нормы права"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/>
        </w:rPr>
        <w:t>нормативно-правовых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, </w:t>
      </w:r>
      <w:r>
        <w:fldChar w:fldCharType="begin"/>
      </w:r>
      <w:r>
        <w:instrText xml:space="preserve"> HYPERLINK "https://pandia.ru/text/category/uchrediteli/" \o "Учредители"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/>
        </w:rPr>
        <w:t>учредительных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локальных актов школы требованиям законодательства Российской Федерации и Республики Дагестан в сфере образования. </w:t>
      </w:r>
    </w:p>
    <w:p w14:paraId="230B518A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При проверке использовались следующие </w:t>
      </w:r>
      <w:r>
        <w:rPr>
          <w:rFonts w:ascii="Times New Roman" w:hAnsi="Times New Roman" w:eastAsia="Times New Roman" w:cs="Times New Roman"/>
          <w:i/>
          <w:sz w:val="24"/>
          <w:szCs w:val="24"/>
          <w:lang w:val="ru-RU"/>
        </w:rPr>
        <w:t>формы работы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:</w:t>
      </w:r>
    </w:p>
    <w:p w14:paraId="0443E0E5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изучение документации образовательного учреждения:</w:t>
      </w:r>
    </w:p>
    <w:p w14:paraId="3B1768CA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- анализ нормативно-правовых, учредительных и локальных актов;            </w:t>
      </w:r>
    </w:p>
    <w:p w14:paraId="0C1BDEAF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анализ документов и материалов, характеризующих содержание и качество подготовки обучающихся по образовательным программам, имеющим государственную аккредитацию, включая анализ результатов текущего контроля успеваемости и промежуточной аттестации обучающихся и итоговой аттестации выпускников;</w:t>
      </w:r>
    </w:p>
    <w:p w14:paraId="243A9620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 анализ кадрового обеспечения образовательной деятельности;</w:t>
      </w:r>
    </w:p>
    <w:p w14:paraId="769E0617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 анализ наличия и достоверности информации, размещенной организацией на официальном сайте в сети «Интернет» в соответствии с требованиями законодательства Российской Федерации.</w:t>
      </w:r>
    </w:p>
    <w:p w14:paraId="275C909A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беседы с администрацией ОУ, работниками организации и при необходимости с иными участниками образовательных отношений по вопросам, подлежащим проверке.</w:t>
      </w:r>
    </w:p>
    <w:p w14:paraId="25241B52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 опрос учащихся.</w:t>
      </w:r>
    </w:p>
    <w:p w14:paraId="24CBB871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59CED1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  <w:tab/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  <w:t xml:space="preserve">В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результате проверки установлено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  <w:t>:</w:t>
      </w:r>
    </w:p>
    <w:p w14:paraId="6585B64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ab/>
      </w:r>
      <w:bookmarkStart w:id="1" w:name="_Hlk194833389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Общие сведения</w:t>
      </w:r>
      <w:bookmarkEnd w:id="1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186F820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Организационно-правовая форма: Муниципальное казенное общеобразовательное учреждение.</w:t>
      </w:r>
    </w:p>
    <w:p w14:paraId="08DB0AD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Полное наименование: Муниципальное казенное общеобразовательное учреждение Куркинская основная общеобразовательная школа. МКОУ «Куркинская ООШ».</w:t>
      </w:r>
    </w:p>
    <w:p w14:paraId="563C004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Учредитель: Администрация МО «Акушинский район».</w:t>
      </w:r>
    </w:p>
    <w:p w14:paraId="56E438C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основания: 1934 г.</w:t>
      </w:r>
    </w:p>
    <w:p w14:paraId="0C63FE7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368282, РД. МО «Акушинский район» с. Куркимахи, ул. Школьная, д.27</w:t>
      </w:r>
    </w:p>
    <w:p w14:paraId="73260DF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89237776662</w:t>
      </w:r>
    </w:p>
    <w:p w14:paraId="15F1DA4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Эл. адрес: kurkioosh@mail.ru </w:t>
      </w:r>
    </w:p>
    <w:p w14:paraId="7A4F95D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ОУ: Курбанова Заира Магомедзапировна, тел. 89237776662</w:t>
      </w:r>
    </w:p>
    <w:p w14:paraId="5A34D80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«Куркинская ООШ» осуществляет образовательную деятельность на основании лицензии № 9200 от 16.05.2018 г., бессрочно.</w:t>
      </w:r>
    </w:p>
    <w:p w14:paraId="384FC2D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работников: 19</w:t>
      </w:r>
    </w:p>
    <w:p w14:paraId="66F233C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пед. работников: 14, из них учителя – 14.</w:t>
      </w:r>
    </w:p>
    <w:p w14:paraId="74B84CC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численности обучающихся в МКОУ «Куркинская ООШ» на 2024-2025 учебный год: 1-4кл. - 8 уч.; 5-9кл. -12 уч.;</w:t>
      </w:r>
    </w:p>
    <w:p w14:paraId="5D673E9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20 учащихся. Количество класс-комплектов – 7.</w:t>
      </w:r>
    </w:p>
    <w:p w14:paraId="5CD848A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Функционирует в одну смену.</w:t>
      </w:r>
    </w:p>
    <w:p w14:paraId="7068BBF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Подвоз детей не осуществляется.</w:t>
      </w:r>
    </w:p>
    <w:p w14:paraId="7CFF9F2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классных помещений – 9. Медицинский кабинет имеется. Имеется актовый класс. Лицензии на мед. деятельность – нет.</w:t>
      </w:r>
    </w:p>
    <w:p w14:paraId="7589DD2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«Куркинская ООШ» расположено по адресу:</w:t>
      </w:r>
    </w:p>
    <w:p w14:paraId="44F62BB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РД Акушинский район с. Куркимахи, ул. Школьная, д.27.</w:t>
      </w:r>
    </w:p>
    <w:p w14:paraId="32F7B96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Здание двухэтажное, имеется 1 основной и 3 запасных выхода.</w:t>
      </w:r>
    </w:p>
    <w:p w14:paraId="6490D83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постройки и ввода в эксплуатацию -2016 г.р.</w:t>
      </w:r>
    </w:p>
    <w:p w14:paraId="23C4C05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 объекта – 3513 кв. м.</w:t>
      </w:r>
    </w:p>
    <w:p w14:paraId="4E132F6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мощность -60.</w:t>
      </w:r>
    </w:p>
    <w:p w14:paraId="510D866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 капитальный ремонт.</w:t>
      </w:r>
    </w:p>
    <w:p w14:paraId="0EEA52B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Периметр с учётом прилегающей территории – 300 м. Имеется ограждение по периметру прилегающей территории.</w:t>
      </w:r>
    </w:p>
    <w:p w14:paraId="4E7532B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Горячее питание получают 8 уч. (1-4 классы). Площадь кухни-12,4 кв. м Столовая рассчитана на 20 посадочных мест. Площадь столовой-38,2 кв. м.</w:t>
      </w:r>
    </w:p>
    <w:p w14:paraId="0128763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днем осуществляется дежурными учителями, а ночью ночным сторожем.</w:t>
      </w:r>
    </w:p>
    <w:p w14:paraId="084B277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посту охраны имеется стационарная кнопка тревожной сигнализации с выводом на пульт, а также стационарный ручной металлоискатель.</w:t>
      </w:r>
    </w:p>
    <w:p w14:paraId="4635EF2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виды связи, применяемые на объекте – сотовый телефон - 1 шт.</w:t>
      </w:r>
    </w:p>
    <w:p w14:paraId="1E237D6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 оборудован системой видеонаблюдения (4 видеокамер).  </w:t>
      </w:r>
    </w:p>
    <w:p w14:paraId="528D867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прилегающей территории школы расположены: фельдшерский пункт, воркаут-площадка.</w:t>
      </w:r>
    </w:p>
    <w:p w14:paraId="1A6C851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близлежащей к территории школы расположены: администрация села, мечеть.</w:t>
      </w:r>
    </w:p>
    <w:p w14:paraId="503A482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безопасности разработан в 2024 году, материалы паспорта актуальны. Противопожарная автоматизированная сигнализация имеется.</w:t>
      </w:r>
    </w:p>
    <w:p w14:paraId="07122C47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Правоустанавливающие документы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768D607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-Устав от 25.01.2018 г., пронумерован, прошнурован;</w:t>
      </w:r>
    </w:p>
    <w:p w14:paraId="28BBD8C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-Лицензия от 16.05.2018 г. № 9200 (05Л01 №0003602), бессрочная;</w:t>
      </w:r>
    </w:p>
    <w:p w14:paraId="49773E4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-Свидетельство о государственной аккредитации от 10.05.2018 г. , №6766;;</w:t>
      </w:r>
    </w:p>
    <w:p w14:paraId="7E9C0AC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-Заключение о пож. безопасности;</w:t>
      </w:r>
    </w:p>
    <w:p w14:paraId="4356FD0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-Выписка из ЕГРЮЛ от 15.05.2021 г.</w:t>
      </w:r>
    </w:p>
    <w:p w14:paraId="7B35524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Свид. о регистрации права на зем. участок (от 07.12.2012г.) и здание (от 16.09.2011);</w:t>
      </w:r>
    </w:p>
    <w:p w14:paraId="47A14C3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-Выписка из ЕГРЮЛ;</w:t>
      </w:r>
    </w:p>
    <w:p w14:paraId="11F6F56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-Технич. паспорт от 15.03.2021 г.;</w:t>
      </w:r>
    </w:p>
    <w:p w14:paraId="4A31A5E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-Паспорт антитеррористич. защищенности;</w:t>
      </w:r>
    </w:p>
    <w:p w14:paraId="6DB6197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Коллективный договор №3 от 01.09.2022 г.. </w:t>
      </w:r>
    </w:p>
    <w:p w14:paraId="7DFC74F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Лицензия на дополнит. образование имеется.</w:t>
      </w:r>
    </w:p>
    <w:p w14:paraId="74150FF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</w:rPr>
        <w:t>атериально-техническое обеспечение образовательной деятельности, оборудование помещений, необходимые для осуществления образовательной деятельности по заявленным к лицензированию и реализуемым образовательным программам, в соответствии с требованиями, содержащимися в заявленных к лицензированию образовательных программах,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имеется. Проверке подвергнута инвентаризационная опись имеющегося имущества. Инвентаризация была проведена согласно приказу № 43 от 19.12.2024 г. Каждому объекту присвоен свой инвентарный номер.  Выборочная проверка инвентарных номеров, проставленных в описи и на мат. ценностях не показала расхождений.</w:t>
      </w:r>
    </w:p>
    <w:p w14:paraId="4A9C39D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СЭЗ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 07.10.2021 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№ 05.14.14.000М00006610.21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соответствует.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0F41A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ЛНА.</w:t>
      </w:r>
    </w:p>
    <w:p w14:paraId="6EF9C779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Локальные акты подшиты в отдельной папке, имеется опись. Некоторые НПА не утверждены соответствующим образом в приказном порядке, некоторые не согласованы – отсутствуют реквизиты протокол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собрания общего коллектива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Учреждения.</w:t>
      </w:r>
    </w:p>
    <w:p w14:paraId="6CC5B4F2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Ведется одна книга приказов. Много замечаний как к форме приказов, так и к содержанию приказов. </w:t>
      </w:r>
    </w:p>
    <w:p w14:paraId="313169F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Наличие локальных актов в сфере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т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рудового законодательства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.</w:t>
      </w:r>
    </w:p>
    <w:p w14:paraId="73A8A3DC">
      <w:pPr>
        <w:pStyle w:val="15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Анализ шта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тно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го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расписани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я МКОУ показал, что штатная численность работников соответствует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рекомендованным Минобрнауки РД типовыми нормативам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утверждённым приказом от 06.12.2022 года № 02-02-3-1359/22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6DA09EC1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Табеля учет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рабочего времен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>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утвержден график отпуско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 нарушением </w:t>
      </w:r>
      <w:r>
        <w:rPr>
          <w:rFonts w:ascii="Times New Roman" w:hAnsi="Times New Roman" w:cs="Times New Roman"/>
          <w:sz w:val="24"/>
          <w:szCs w:val="24"/>
          <w:lang w:val="ru-RU"/>
        </w:rPr>
        <w:t>сроков издания -</w:t>
      </w:r>
      <w:r>
        <w:rPr>
          <w:rFonts w:ascii="Times New Roman" w:hAnsi="Times New Roman" w:cs="Times New Roman"/>
          <w:sz w:val="24"/>
          <w:szCs w:val="24"/>
        </w:rPr>
        <w:t xml:space="preserve"> приказ №19 от 19.06.2024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Сам </w:t>
      </w:r>
      <w:r>
        <w:rPr>
          <w:rFonts w:ascii="Times New Roman" w:hAnsi="Times New Roman" w:cs="Times New Roman"/>
          <w:sz w:val="24"/>
          <w:szCs w:val="24"/>
        </w:rPr>
        <w:t>график отсутствует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40F3FD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оложение о персональных данных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утверждено - п</w:t>
      </w:r>
      <w:r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№18/1 от 19.06.2024г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8116BC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60AC7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6CB1D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Ж</w:t>
      </w:r>
      <w:r>
        <w:rPr>
          <w:rFonts w:ascii="Times New Roman" w:hAnsi="Times New Roman" w:cs="Times New Roman"/>
          <w:sz w:val="24"/>
          <w:szCs w:val="24"/>
        </w:rPr>
        <w:t>урнал регистрации тр</w:t>
      </w:r>
      <w:r>
        <w:rPr>
          <w:rFonts w:ascii="Times New Roman" w:hAnsi="Times New Roman" w:cs="Times New Roman"/>
          <w:sz w:val="24"/>
          <w:szCs w:val="24"/>
          <w:lang w:val="ru-RU"/>
        </w:rPr>
        <w:t>удовых</w:t>
      </w:r>
      <w:r>
        <w:rPr>
          <w:rFonts w:ascii="Times New Roman" w:hAnsi="Times New Roman" w:cs="Times New Roman"/>
          <w:sz w:val="24"/>
          <w:szCs w:val="24"/>
        </w:rPr>
        <w:t xml:space="preserve"> книж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ек </w:t>
      </w:r>
      <w:r>
        <w:rPr>
          <w:rFonts w:ascii="Times New Roman" w:hAnsi="Times New Roman" w:cs="Times New Roman"/>
          <w:sz w:val="24"/>
          <w:szCs w:val="24"/>
        </w:rPr>
        <w:t>ведется</w:t>
      </w:r>
      <w:r>
        <w:rPr>
          <w:rFonts w:ascii="Times New Roman" w:hAnsi="Times New Roman" w:cs="Times New Roman"/>
          <w:sz w:val="24"/>
          <w:szCs w:val="24"/>
          <w:lang w:val="ru-RU"/>
        </w:rPr>
        <w:t>. З</w:t>
      </w:r>
      <w:r>
        <w:rPr>
          <w:rFonts w:ascii="Times New Roman" w:hAnsi="Times New Roman" w:cs="Times New Roman"/>
          <w:sz w:val="24"/>
          <w:szCs w:val="24"/>
        </w:rPr>
        <w:t>аписи в трудовой книжке не у всех сотрудников внесены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Опись </w:t>
      </w:r>
      <w:r>
        <w:rPr>
          <w:rFonts w:ascii="Times New Roman" w:hAnsi="Times New Roman" w:cs="Times New Roman"/>
          <w:sz w:val="24"/>
          <w:szCs w:val="24"/>
        </w:rPr>
        <w:t>личн</w:t>
      </w:r>
      <w:r>
        <w:rPr>
          <w:rFonts w:ascii="Times New Roman" w:hAnsi="Times New Roman" w:cs="Times New Roman"/>
          <w:sz w:val="24"/>
          <w:szCs w:val="24"/>
          <w:lang w:val="ru-RU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дел сотрудник</w:t>
      </w:r>
      <w:r>
        <w:rPr>
          <w:rFonts w:ascii="Times New Roman" w:hAnsi="Times New Roman" w:cs="Times New Roman"/>
          <w:sz w:val="24"/>
          <w:szCs w:val="24"/>
          <w:lang w:val="ru-RU"/>
        </w:rPr>
        <w:t>ов произведена в полном объеме.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CAAD2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оложение  о порядке ведения и хранения личных дел работников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согласовано протоколом общего собрания трудового коллектива </w:t>
      </w:r>
      <w:r>
        <w:rPr>
          <w:rFonts w:ascii="Times New Roman" w:hAnsi="Times New Roman" w:cs="Times New Roman"/>
          <w:sz w:val="24"/>
          <w:szCs w:val="24"/>
        </w:rPr>
        <w:t>от 31.10.2018г</w:t>
      </w:r>
      <w:r>
        <w:rPr>
          <w:rFonts w:ascii="Times New Roman" w:hAnsi="Times New Roman" w:cs="Times New Roman"/>
          <w:sz w:val="24"/>
          <w:szCs w:val="24"/>
          <w:lang w:val="ru-RU"/>
        </w:rPr>
        <w:t>.  В</w:t>
      </w:r>
      <w:r>
        <w:rPr>
          <w:rFonts w:ascii="Times New Roman" w:hAnsi="Times New Roman" w:cs="Times New Roman"/>
          <w:sz w:val="24"/>
          <w:szCs w:val="24"/>
        </w:rPr>
        <w:t xml:space="preserve"> личном деле    присутствуют должностные инструкции работников с указанием об ознакомлении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 каждого работника оформлен трудовой договор.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авил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внутреннего распорядка обучающихся, правил внутреннего трудового распорядка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утверждены приказом </w:t>
      </w:r>
      <w:r>
        <w:rPr>
          <w:rFonts w:ascii="Times New Roman" w:hAnsi="Times New Roman" w:cs="Times New Roman"/>
          <w:sz w:val="24"/>
          <w:szCs w:val="24"/>
        </w:rPr>
        <w:t>№62 от 30.12.2021г.</w:t>
      </w:r>
    </w:p>
    <w:p w14:paraId="689A87F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фактов конфликта-интересов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установлено.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4714C3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Образовательная программа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262ABE4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>меются разработанные и утвержденные образовательные программы в соответствии с частями 2-8 статьи 12 Федерального закона «Об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электронном виде. О</w:t>
      </w:r>
      <w:r>
        <w:rPr>
          <w:rFonts w:ascii="Times New Roman" w:hAnsi="Times New Roman" w:cs="Times New Roman"/>
          <w:sz w:val="24"/>
          <w:szCs w:val="24"/>
        </w:rPr>
        <w:t>бразовательн</w:t>
      </w:r>
      <w:r>
        <w:rPr>
          <w:rFonts w:ascii="Times New Roman" w:hAnsi="Times New Roman" w:cs="Times New Roman"/>
          <w:sz w:val="24"/>
          <w:szCs w:val="24"/>
          <w:lang w:val="ru-RU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sz w:val="24"/>
          <w:szCs w:val="24"/>
        </w:rPr>
        <w:t>оответствуют ФГОС и ФОП</w:t>
      </w:r>
      <w:r>
        <w:rPr>
          <w:rFonts w:ascii="Times New Roman" w:hAnsi="Times New Roman" w:cs="Times New Roman"/>
          <w:sz w:val="24"/>
          <w:szCs w:val="24"/>
          <w:lang w:val="ru-RU"/>
        </w:rPr>
        <w:t>. Ут</w:t>
      </w:r>
      <w:r>
        <w:rPr>
          <w:rFonts w:ascii="Times New Roman" w:hAnsi="Times New Roman" w:cs="Times New Roman"/>
          <w:sz w:val="24"/>
          <w:szCs w:val="24"/>
        </w:rPr>
        <w:t>вержденны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индивидуальны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учебны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735C9A1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sz w:val="24"/>
          <w:szCs w:val="24"/>
        </w:rPr>
        <w:t>асписани</w:t>
      </w:r>
      <w:r>
        <w:rPr>
          <w:rFonts w:ascii="Times New Roman" w:hAnsi="Times New Roman" w:cs="Times New Roman"/>
          <w:sz w:val="24"/>
          <w:szCs w:val="24"/>
          <w:lang w:val="ru-RU"/>
        </w:rPr>
        <w:t>е, утвержденное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соответствие требованиям СанПиН 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FBFD4BD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Организация учебного процесса.</w:t>
      </w:r>
    </w:p>
    <w:p w14:paraId="5515CDD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 об </w:t>
      </w:r>
      <w:r>
        <w:rPr>
          <w:rFonts w:ascii="Times New Roman" w:hAnsi="Times New Roman" w:cs="Times New Roman"/>
          <w:sz w:val="24"/>
          <w:szCs w:val="24"/>
        </w:rPr>
        <w:t>утверждении режима и графика работы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приказ №34от 28.08.2024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7AC4D7">
      <w:pPr>
        <w:pStyle w:val="15"/>
        <w:jc w:val="both"/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 об </w:t>
      </w:r>
      <w:r>
        <w:rPr>
          <w:rFonts w:ascii="Times New Roman" w:hAnsi="Times New Roman" w:cs="Times New Roman"/>
          <w:sz w:val="24"/>
          <w:szCs w:val="24"/>
        </w:rPr>
        <w:t>утверждении педагогической нагрузки</w:t>
      </w:r>
      <w:r>
        <w:rPr>
          <w:color w:val="000000"/>
          <w:shd w:val="clear" w:color="auto" w:fill="FFFFFF"/>
        </w:rPr>
        <w:t xml:space="preserve"> - приказ №56 от 30.12.2023г.</w:t>
      </w:r>
    </w:p>
    <w:p w14:paraId="438713B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лан работы педагогического совета школ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ы имеется. Приказ </w:t>
      </w:r>
      <w:r>
        <w:rPr>
          <w:rFonts w:ascii="Times New Roman" w:hAnsi="Times New Roman" w:cs="Times New Roman"/>
          <w:sz w:val="24"/>
          <w:szCs w:val="24"/>
        </w:rPr>
        <w:t>о назначении наставников молодых педагогов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не представлен.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759D9C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Электронный журнал ведется.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Накопляемость оценок и прохождение программного материала соответствуют требованиям.</w:t>
      </w:r>
    </w:p>
    <w:p w14:paraId="0855327A">
      <w:pPr>
        <w:pStyle w:val="15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Программа развития образовательной организации утверждена приказом № 41 от 28.10.2024 г., согласована протоколом №2 от 25.10.2024 г. С учредителем согласована.</w:t>
      </w:r>
    </w:p>
    <w:p w14:paraId="6E452970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Учебный план реализуется в полном объеме в соответствии образовательной программой.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Положение о школьной библиотеке не предоставили. Годовой план школьной библиотеки имеется утвержденный директором школы отсутствует.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Инвентарная книга ведется должным образом, занесены все полученные учебники по накладным. Имеется папка с накладными. Имеется тетрадь фиксации выдачи учебников по классам. Анализ </w:t>
      </w:r>
      <w:r>
        <w:rPr>
          <w:rFonts w:ascii="Times New Roman" w:hAnsi="Times New Roman" w:cs="Times New Roman"/>
          <w:sz w:val="24"/>
          <w:szCs w:val="24"/>
          <w:lang w:val="ru-RU"/>
        </w:rPr>
        <w:t>обеспеченности</w:t>
      </w:r>
      <w:r>
        <w:rPr>
          <w:rFonts w:ascii="Times New Roman" w:hAnsi="Times New Roman" w:cs="Times New Roman"/>
          <w:sz w:val="24"/>
          <w:szCs w:val="24"/>
        </w:rPr>
        <w:t xml:space="preserve"> учебниками не предоставили. </w:t>
      </w:r>
    </w:p>
    <w:p w14:paraId="4D14B258">
      <w:pPr>
        <w:pStyle w:val="1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 поощрении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отсутствует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7AFA37F">
      <w:pPr>
        <w:pStyle w:val="1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Внеурочная деятельность</w:t>
      </w:r>
    </w:p>
    <w:p w14:paraId="2035C738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оложение о внеурочной деятельности 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приказ</w:t>
      </w:r>
      <w:r>
        <w:rPr>
          <w:rFonts w:ascii="Times New Roman" w:hAnsi="Times New Roman" w:cs="Times New Roman"/>
          <w:sz w:val="24"/>
          <w:szCs w:val="24"/>
        </w:rPr>
        <w:t xml:space="preserve"> от 29.08.2024г.№32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4FB7631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sz w:val="24"/>
          <w:szCs w:val="24"/>
        </w:rPr>
        <w:t>абочие программы курса внеурочной деятельности имеются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>. Р</w:t>
      </w:r>
      <w:r>
        <w:rPr>
          <w:rFonts w:ascii="Times New Roman" w:hAnsi="Times New Roman" w:cs="Times New Roman"/>
          <w:sz w:val="24"/>
          <w:szCs w:val="24"/>
        </w:rPr>
        <w:t>асписание занятий внеурочной деятельности утверждено.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Изучены направления внеурочной деятельности.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Замечаний нет.</w:t>
      </w:r>
    </w:p>
    <w:p w14:paraId="07C1C7F5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лан работы с одаренными детьми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был предоставлен.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оложение о работе с одаренными детьми от 05.11.2016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  <w:lang w:val="ru-RU"/>
        </w:rPr>
        <w:t>. Б</w:t>
      </w:r>
      <w:r>
        <w:rPr>
          <w:rFonts w:ascii="Times New Roman" w:hAnsi="Times New Roman" w:cs="Times New Roman"/>
          <w:sz w:val="24"/>
          <w:szCs w:val="24"/>
        </w:rPr>
        <w:t>анк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данных на одаренных детей 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</w:rPr>
        <w:t>е был предоставлен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9AA96FA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Ведется в портфолио учеников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95FF896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лан работы с детьми с низкой учебной мотивацией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отсутствует.</w:t>
      </w:r>
    </w:p>
    <w:p w14:paraId="711A270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план работы с учениками, не утвержденный приказом.</w:t>
      </w:r>
    </w:p>
    <w:p w14:paraId="1101CC5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Отсутствует П</w:t>
      </w:r>
      <w:r>
        <w:rPr>
          <w:rFonts w:ascii="Times New Roman" w:hAnsi="Times New Roman" w:cs="Times New Roman"/>
          <w:sz w:val="24"/>
          <w:szCs w:val="24"/>
        </w:rPr>
        <w:t xml:space="preserve">лана по психолого-педагогическому сопровождению участников образовательного процесса. </w:t>
      </w:r>
    </w:p>
    <w:p w14:paraId="5549B4D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лана по формированию и оценке функциональной грамотности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 </w:t>
      </w:r>
      <w:r>
        <w:rPr>
          <w:rFonts w:ascii="Times New Roman" w:hAnsi="Times New Roman" w:cs="Times New Roman"/>
          <w:sz w:val="24"/>
          <w:szCs w:val="24"/>
        </w:rPr>
        <w:t xml:space="preserve">приказом от 01.02.2024 года №6. </w:t>
      </w:r>
    </w:p>
    <w:p w14:paraId="3AE8C64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 МКОУ «Куркинская ООШ» отсутствуют дети с ОВЗ.</w:t>
      </w:r>
    </w:p>
    <w:p w14:paraId="6FC73EA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 индивидуальном обучении в МКОУ «Куркинская ОШ» детей нет.</w:t>
      </w:r>
    </w:p>
    <w:p w14:paraId="345EDDF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 МКОУ «Куркинская ОШ» нет детей, обучающихся на семейной форме обучения.</w:t>
      </w:r>
    </w:p>
    <w:p w14:paraId="122DBC8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Внутришкольная системы оценки качества обучения (ВСОКО)</w:t>
      </w:r>
    </w:p>
    <w:p w14:paraId="17C658C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Положение </w:t>
      </w:r>
      <w:r>
        <w:rPr>
          <w:rFonts w:ascii="Times New Roman" w:hAnsi="Times New Roman" w:cs="Times New Roman"/>
          <w:sz w:val="24"/>
          <w:szCs w:val="24"/>
        </w:rPr>
        <w:t>о ВСОКО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Промежуточная аттестация обучающихся проводится,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 по результатам процедур не даются адресные рекомендации.</w:t>
      </w:r>
    </w:p>
    <w:p w14:paraId="2197112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Сравнительный анализ результатов ВПР,ОГЭ и ЕГЭ ведется.</w:t>
      </w:r>
    </w:p>
    <w:p w14:paraId="3B7AF16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Рекомендуем составить детальный анализ результатов оценочных процедур .</w:t>
      </w:r>
    </w:p>
    <w:p w14:paraId="1998D67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лан работы по повышению качества проведения оценочных процедур имеется, однако материалы по реализации плана отсутствуют.</w:t>
      </w:r>
    </w:p>
    <w:p w14:paraId="760AC585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Реализация внутришкольного контроля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2881965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Плана организации внутришкольного контроля имеется.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Контрольные работы проводятся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Справки по итогам внутришкольного контроля не завершены.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ротоколы совещаний при директоре ведутся. На момент проверки имелось 3 протокола за текущий учебный год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от 04.09.2024г №1; от 06.11.2024 г. №2; от 10.02.2025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№3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Адресные рекомендации педагогам даются в устной форме.</w:t>
      </w:r>
    </w:p>
    <w:p w14:paraId="1D8723CC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Электронные ресурсы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4FF612A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На сайте Госвеб в</w:t>
      </w:r>
      <w:r>
        <w:rPr>
          <w:rFonts w:ascii="Times New Roman" w:hAnsi="Times New Roman" w:cs="Times New Roman"/>
          <w:sz w:val="24"/>
          <w:szCs w:val="24"/>
        </w:rPr>
        <w:t xml:space="preserve">се необходимые вкладки созданы. Основные документы загружены. Школьные мероприятия выставляются. </w:t>
      </w:r>
    </w:p>
    <w:p w14:paraId="74EDE7F7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системе МЭШ: </w:t>
      </w:r>
      <w:r>
        <w:rPr>
          <w:rFonts w:ascii="Times New Roman" w:hAnsi="Times New Roman" w:cs="Times New Roman"/>
          <w:sz w:val="24"/>
          <w:szCs w:val="24"/>
        </w:rPr>
        <w:t>100% соответствия количества фактического обучающихся с количеством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100% актуальное расписание на текущий учебный год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64,8% выданных домашних заданий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65,3% оценок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100% привязки аккаунтов РИС ЭОД и ИКОП «Сферум»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3231CF05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Выдача аттестатов:</w:t>
      </w:r>
    </w:p>
    <w:p w14:paraId="6B0D55C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Книга движения учащихся ведется с нарушениями, отсутствуют приказы о зачислении и отчислении, произведены записи об отчислении и зачислении в произвольной форме.</w:t>
      </w:r>
    </w:p>
    <w:p w14:paraId="00A324A0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Педагоги</w:t>
      </w:r>
    </w:p>
    <w:p w14:paraId="5F291703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Не составлен график прохождения курсов повышения квалификации педагогов. Не имеется план по повышению квалификации педагогов.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6BD6A3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Не все </w:t>
      </w:r>
      <w:r>
        <w:rPr>
          <w:rFonts w:ascii="Times New Roman" w:hAnsi="Times New Roman" w:cs="Times New Roman"/>
          <w:sz w:val="24"/>
          <w:szCs w:val="24"/>
        </w:rPr>
        <w:t>педагогические работник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соответствуют </w:t>
      </w:r>
      <w:r>
        <w:rPr>
          <w:rFonts w:ascii="Times New Roman" w:hAnsi="Times New Roman" w:cs="Times New Roman"/>
          <w:sz w:val="24"/>
          <w:szCs w:val="24"/>
        </w:rPr>
        <w:t>требованиям к профессиональному образованию, квалификации, стажу работы, необходимых для осуществления образовательной деятельности по реализуемым образовательным программам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Педагогические работники прошли КПК в основном в 2022 г., в 2025 г. необходимо пройти КПК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AB99F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«Положение об аттестации...» (протокол №1 от 29.08.2016 г.), в приказном порядке не утверждено. Последняя аттестация проходила в 2021 году – приказ №54 от 08.11.2021 г.,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ротокол № 2 от 13.12.2021 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наличии имеется аттестационный материал и работы аттестуемых. Анализ для формирования списка аттестуемых в плановой очередной аттестации отсутствует.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D452F2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приказ о создании Комиссии по урегулированию споров между участниками образовательных отношений. Протоколы заседания Комиссии не ведутся.</w:t>
      </w:r>
    </w:p>
    <w:p w14:paraId="6A22963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Мониторинг участия педагогов в профессиональных конкурсах не ведется.</w:t>
      </w:r>
    </w:p>
    <w:p w14:paraId="09DD9F0C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Методические объединения педагогов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7BC516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Имеется приказ об утверждении руководителей школьных методических объединений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</w:t>
      </w:r>
      <w:r>
        <w:rPr>
          <w:rFonts w:ascii="Times New Roman" w:hAnsi="Times New Roman" w:cs="Times New Roman"/>
          <w:sz w:val="24"/>
          <w:szCs w:val="24"/>
        </w:rPr>
        <w:t>риказ ОО от 28.08.2024г №34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График проведения предметных недель (декад) не представлен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4736A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нализ работы руководителей МО (за предыдущий учебный год) не проведен.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Анкеты для изучения спроса и потребностей учителя не ведутся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Имеется график проведения открытых уроков и открытых внеклассных мероприятий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Информационная карта учителя не ведется</w:t>
      </w:r>
      <w:r>
        <w:rPr>
          <w:rFonts w:ascii="Times New Roman" w:hAnsi="Times New Roman" w:cs="Times New Roman"/>
          <w:sz w:val="24"/>
          <w:szCs w:val="24"/>
          <w:lang w:val="ru-RU"/>
        </w:rPr>
        <w:t>. И</w:t>
      </w:r>
      <w:r>
        <w:rPr>
          <w:rFonts w:ascii="Times New Roman" w:hAnsi="Times New Roman" w:cs="Times New Roman"/>
          <w:sz w:val="24"/>
          <w:szCs w:val="24"/>
        </w:rPr>
        <w:t>информации об учебных программах 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>. О</w:t>
      </w:r>
      <w:r>
        <w:rPr>
          <w:rFonts w:ascii="Times New Roman" w:hAnsi="Times New Roman" w:cs="Times New Roman"/>
          <w:sz w:val="24"/>
          <w:szCs w:val="24"/>
        </w:rPr>
        <w:t>бобщение и распространение педагогического опыта не практикуется.</w:t>
      </w:r>
    </w:p>
    <w:p w14:paraId="429B0A48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Соблюдение требований законодательства в сфере обращений граждан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8B299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Журнал регистрации </w:t>
      </w:r>
      <w:r>
        <w:rPr>
          <w:rFonts w:ascii="Times New Roman" w:hAnsi="Times New Roman" w:cs="Times New Roman"/>
          <w:sz w:val="24"/>
          <w:szCs w:val="24"/>
        </w:rPr>
        <w:t>обращения граждан отсутствуют</w:t>
      </w:r>
      <w:r>
        <w:rPr>
          <w:rFonts w:ascii="Times New Roman" w:hAnsi="Times New Roman" w:cs="Times New Roman"/>
          <w:sz w:val="24"/>
          <w:szCs w:val="24"/>
          <w:lang w:val="ru-RU"/>
        </w:rPr>
        <w:t>. П</w:t>
      </w:r>
      <w:r>
        <w:rPr>
          <w:rFonts w:ascii="Times New Roman" w:hAnsi="Times New Roman" w:cs="Times New Roman"/>
          <w:sz w:val="24"/>
          <w:szCs w:val="24"/>
        </w:rPr>
        <w:t>оложен</w:t>
      </w:r>
      <w:r>
        <w:rPr>
          <w:rFonts w:ascii="Times New Roman" w:hAnsi="Times New Roman" w:cs="Times New Roman"/>
          <w:sz w:val="24"/>
          <w:szCs w:val="24"/>
          <w:lang w:val="ru-RU"/>
        </w:rPr>
        <w:t>ие</w:t>
      </w:r>
      <w:r>
        <w:rPr>
          <w:rFonts w:ascii="Times New Roman" w:hAnsi="Times New Roman" w:cs="Times New Roman"/>
          <w:sz w:val="24"/>
          <w:szCs w:val="24"/>
        </w:rPr>
        <w:t xml:space="preserve"> о порядке  рассмотрен  граждан отсутствует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2D9D9A2B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Функционирование центра образования «Точка роста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отсутствует</w:t>
      </w:r>
    </w:p>
    <w:p w14:paraId="234E6913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«Цифровая образовательная среда»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030CC74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Инвентаризация всего имущества была проведена согласно приказу № 43 от 19.12.2024 г. Оборудованию, поставленного в рамках реализации регионального проекта «Цифровая образовательная среда» присвоены инвентарные номера.  Оборудование находится в рабочем состоянии и используется по назначению.</w:t>
      </w:r>
    </w:p>
    <w:p w14:paraId="412149C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Кадровое обеспечение воспитательной деятельности в общеобразовательной организации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u-RU"/>
        </w:rPr>
        <w:t>имеется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  <w:lang w:val="ru-RU"/>
        </w:rPr>
        <w:t>ст. вожатого.</w:t>
      </w:r>
    </w:p>
    <w:p w14:paraId="3518BDC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</w:p>
    <w:p w14:paraId="1FC001E8">
      <w:pPr>
        <w:pStyle w:val="15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Наличие воспитательной среды в образовательной организации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6AA2BA9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приказ от 29.08.2024 года №31 о возложении на педагогов дополнительных обязанностей в который входят: театр в школе, ФГ, профориентация.</w:t>
      </w:r>
    </w:p>
    <w:p w14:paraId="0EBBCBC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приказ о создании музея от 09.09.2024 года №40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также  утверждены </w:t>
      </w:r>
      <w:r>
        <w:rPr>
          <w:rFonts w:ascii="Times New Roman" w:hAnsi="Times New Roman" w:cs="Times New Roman"/>
          <w:sz w:val="24"/>
          <w:szCs w:val="24"/>
        </w:rPr>
        <w:t>должностные инструкции руководителя музея</w:t>
      </w:r>
      <w:r>
        <w:rPr>
          <w:rFonts w:ascii="Times New Roman" w:hAnsi="Times New Roman" w:cs="Times New Roman"/>
          <w:sz w:val="24"/>
          <w:szCs w:val="24"/>
          <w:lang w:val="ru-RU"/>
        </w:rPr>
        <w:t>, у</w:t>
      </w:r>
      <w:r>
        <w:rPr>
          <w:rFonts w:ascii="Times New Roman" w:hAnsi="Times New Roman" w:cs="Times New Roman"/>
          <w:sz w:val="24"/>
          <w:szCs w:val="24"/>
        </w:rPr>
        <w:t>твержден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положение о музее,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наличии </w:t>
      </w:r>
      <w:r>
        <w:rPr>
          <w:rFonts w:ascii="Times New Roman" w:hAnsi="Times New Roman" w:cs="Times New Roman"/>
          <w:sz w:val="24"/>
          <w:szCs w:val="24"/>
        </w:rPr>
        <w:t>протокол пед</w:t>
      </w:r>
      <w:r>
        <w:rPr>
          <w:rFonts w:ascii="Times New Roman" w:hAnsi="Times New Roman" w:cs="Times New Roman"/>
          <w:sz w:val="24"/>
          <w:szCs w:val="24"/>
          <w:lang w:val="ru-RU"/>
        </w:rPr>
        <w:t>агогического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по созданию музея.</w:t>
      </w:r>
    </w:p>
    <w:p w14:paraId="0BE970D2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Количество несовершеннолетних, состоящих на учете в органах системы профилактики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ru-RU"/>
        </w:rPr>
        <w:t>не состоят. М</w:t>
      </w:r>
      <w:r>
        <w:rPr>
          <w:rFonts w:ascii="Times New Roman" w:hAnsi="Times New Roman" w:cs="Times New Roman"/>
          <w:sz w:val="24"/>
          <w:szCs w:val="24"/>
        </w:rPr>
        <w:t>атериалы по организации и ведению внутришкольного учета, учета ПДН, НВФ</w:t>
      </w:r>
      <w:r>
        <w:rPr>
          <w:rFonts w:ascii="Times New Roman" w:hAnsi="Times New Roman" w:cs="Times New Roman"/>
          <w:sz w:val="24"/>
          <w:szCs w:val="24"/>
          <w:lang w:val="ru-RU"/>
        </w:rPr>
        <w:t>, м</w:t>
      </w:r>
      <w:r>
        <w:rPr>
          <w:rFonts w:ascii="Times New Roman" w:hAnsi="Times New Roman" w:cs="Times New Roman"/>
          <w:sz w:val="24"/>
          <w:szCs w:val="24"/>
        </w:rPr>
        <w:t>атериалы по организации и проведению индивидуально профилактической работы с детьми, состоящих на учете в органах системы профилактики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не представлены.</w:t>
      </w:r>
    </w:p>
    <w:p w14:paraId="4AB6C49B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Организация и проведение социально-психологического тестирования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61D79D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Приказ о проведении СПТ от 02.09.2024г. №37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Календарный план отсутствует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Согласия родителей отсутствуют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Протокол общешкольного собрания отсутствует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CDA1A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детьми  в зоне высокого риска ведется, имеется план мероприятий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C9501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Программа воспитания создана,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учитывая изменения Федерального закона  от 24 сентября 2022 г. № 371-ФЗ .</w:t>
      </w:r>
    </w:p>
    <w:p w14:paraId="69902C08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Профилактика деструктивного поведения детей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6A7D54D4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лана мероприятий по профилактике безнадзорности и правонарушений среди несовершеннолетних в соответствии с приказом Минобрнауки РД от 3 декабря 2024 г. № 08-02-1-1198/24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 в приказном порядке. </w:t>
      </w:r>
    </w:p>
    <w:p w14:paraId="73A1B00A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План</w:t>
      </w:r>
      <w:r>
        <w:rPr>
          <w:rFonts w:ascii="Times New Roman" w:hAnsi="Times New Roman" w:cs="Times New Roman"/>
          <w:sz w:val="24"/>
          <w:szCs w:val="24"/>
        </w:rPr>
        <w:t>, направленного на своевременное выявление причин и условий, способствующих проявлениям терроризма и экстремизма в соответствии с приказом Минобрнауки РД от 26.06.2024 № 08-02-1-682/24 «О реализации мероприятий, направленных на своевременное выявление причин и условий, способствующих проявлениям терроризма и экстремизма в образовательных организациях»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 в приказном порядке. </w:t>
      </w:r>
    </w:p>
    <w:p w14:paraId="413EB569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Взаимодействие с родительской общественностью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103D1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Имеются протоколы и материалы проведенных общешкольных родительских собраний.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Имеется график проведения родительских собраний.</w:t>
      </w:r>
    </w:p>
    <w:p w14:paraId="755CCC31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Кадровое обеспечение дополнительного образования.</w:t>
      </w:r>
    </w:p>
    <w:p w14:paraId="4BA7CD53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ш</w:t>
      </w:r>
      <w:r>
        <w:rPr>
          <w:rFonts w:ascii="Times New Roman" w:hAnsi="Times New Roman" w:cs="Times New Roman"/>
          <w:sz w:val="24"/>
          <w:szCs w:val="24"/>
        </w:rPr>
        <w:t>татно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расписании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отсутствуют </w:t>
      </w:r>
      <w:r>
        <w:rPr>
          <w:rFonts w:ascii="Times New Roman" w:hAnsi="Times New Roman" w:cs="Times New Roman"/>
          <w:sz w:val="24"/>
          <w:szCs w:val="24"/>
        </w:rPr>
        <w:t>педагогических работников, реализующих программы дополнительного образования детей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C94756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сайте  </w:t>
      </w:r>
      <w:r>
        <w:rPr>
          <w:rFonts w:ascii="Times New Roman" w:hAnsi="Times New Roman" w:cs="Times New Roman"/>
          <w:sz w:val="24"/>
          <w:szCs w:val="24"/>
        </w:rPr>
        <w:t>«05.навигатор.дети» - имеется программа по шахматам от 5 до 18 лет - 17 учеников.</w:t>
      </w:r>
    </w:p>
    <w:p w14:paraId="7165A468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Профориентация</w:t>
      </w:r>
    </w:p>
    <w:p w14:paraId="741848C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Им</w:t>
      </w:r>
      <w:r>
        <w:rPr>
          <w:rFonts w:ascii="Times New Roman" w:hAnsi="Times New Roman" w:cs="Times New Roman"/>
          <w:sz w:val="24"/>
          <w:szCs w:val="24"/>
        </w:rPr>
        <w:t>еется рабочая программа, утвержденная приказом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 от 29.08.2024 г., есть планы работы учителей по профориентации, так же есть поурочное планирование.</w:t>
      </w:r>
    </w:p>
    <w:p w14:paraId="50BEE38A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Финансово-хозяйственная деятельность. </w:t>
      </w:r>
    </w:p>
    <w:p w14:paraId="462BFE5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Контингент детей в образовательных учреждениях соответствует ранее представленным статистическим данным.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Соотношение размера средней начисленной заработной платы руководителя и размера средней начисленной заработной платы основного персонала согласно форме федерального статистического наблюдения №ЗП- образования по итогам года соответствует индикативным значениям по региону.</w:t>
      </w:r>
    </w:p>
    <w:p w14:paraId="20CA692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Индикативные значения по заработной плате педагогических работников достигнуты. Бюджетная, бухгалтерская отчетность ведется в установленном порядке в соответствии федеральными законами. Задолженность по заработной плате на день проверки отсутствует. </w:t>
      </w:r>
    </w:p>
    <w:p w14:paraId="10314441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Нормативно-правовое обеспечение, регламентирующее организацию питания:  </w:t>
      </w:r>
    </w:p>
    <w:p w14:paraId="4D143CD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об организации питания (Положение) в общеобразовательном учреждении- приказ № 39/1 от 09.09.2024г.</w:t>
      </w:r>
    </w:p>
    <w:p w14:paraId="1C6EEC0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 льготном питании - приказ № 39/1 от 09.09.2024г.;</w:t>
      </w:r>
    </w:p>
    <w:p w14:paraId="6661C64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о распределении обязанностей среди администрации общеобразовательного учреждения - приказ № 29 от 30.08.2022г.;</w:t>
      </w:r>
    </w:p>
    <w:p w14:paraId="50003D5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 создании бракеражной комиссии (состав комиссии) - приказ № 35/3 от 28.08.2024г;</w:t>
      </w:r>
    </w:p>
    <w:p w14:paraId="343D877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 назначении ответственного за организацию питания в образовательном учреждении - приказ № 35/2 от 28.08.2024 г.;</w:t>
      </w:r>
    </w:p>
    <w:p w14:paraId="378208A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утвержденный график приема пищи обучающимися - приказ № 39/1 от 09.09.2024г.;</w:t>
      </w:r>
    </w:p>
    <w:p w14:paraId="10F271E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приказ о режиме работы столовой - приказ № 39/1 от 09.09.2024 г.     </w:t>
      </w:r>
    </w:p>
    <w:p w14:paraId="40090DCD">
      <w:pPr>
        <w:pStyle w:val="1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Условия для организации питания в общеобразовательном учреждении имеются. Санитарное состояние пищеблока и обеденного зала удовлетворительное. Кухонный инвентарь достаточно.</w:t>
      </w:r>
    </w:p>
    <w:p w14:paraId="36634B9D">
      <w:pPr>
        <w:pStyle w:val="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Питание осуществляется на основании примерного двухнедельного меню, утвержденного директором школы. Производство готовых блюд планируется в соответствии с технологическими картами.</w:t>
      </w:r>
    </w:p>
    <w:p w14:paraId="1A588D38">
      <w:pPr>
        <w:pStyle w:val="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обеденном зале вывешено ежедневное меню, утверждённое директором с указанием наименования блюд, выхода продуктов. </w:t>
      </w:r>
      <w:r>
        <w:rPr>
          <w:rFonts w:ascii="Times New Roman" w:hAnsi="Times New Roman" w:cs="Times New Roman"/>
          <w:sz w:val="24"/>
          <w:szCs w:val="24"/>
        </w:rPr>
        <w:t>В основном меню повторы блюд отсутствуют.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Суточные пробы берутся и хранятся в холодильнике. Выдача готовых блюд осуществляется после снятия пробы, результат фиксируется в «Журнале бракеража готовой кулинарной продукции».</w:t>
      </w:r>
      <w:r>
        <w:rPr>
          <w:rFonts w:ascii="Times New Roman" w:hAnsi="Times New Roman" w:cs="Times New Roman"/>
          <w:sz w:val="24"/>
          <w:szCs w:val="24"/>
        </w:rPr>
        <w:t xml:space="preserve"> Ежедневное меню размещено для ознакомления родителей. Количество обязательных приемов пищи в основном и ежедневном меню соответствуют. </w:t>
      </w:r>
    </w:p>
    <w:p w14:paraId="522E6640">
      <w:pPr>
        <w:pStyle w:val="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Отпуск учащимся питания в столовой осуществляется по классам в соответствии с графиком приема пищи. </w:t>
      </w:r>
      <w:r>
        <w:rPr>
          <w:rFonts w:ascii="Times New Roman" w:hAnsi="Times New Roman" w:cs="Times New Roman"/>
          <w:sz w:val="24"/>
          <w:szCs w:val="24"/>
        </w:rPr>
        <w:t>Табеля ежедневного учета питающихся ведутся. График питания учащихся 1-4 классов утвержден и вывешен на стенде пищеблока. График проветривания и дезинфекции столовой вывешен.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735587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 организации питания обучающихся рассматриваются на заседаниях педагогического совета и на родительских собраниях.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49079B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На школьном сайте имеется раздел “Организация питания”, соответствующие документы размещены. Осуществляется размещение ежедневного меню но на Федеральный центр мониторинга питания обучающихся она не высвечивается. </w:t>
      </w:r>
    </w:p>
    <w:p w14:paraId="48D8F29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Медицинский кабинет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DF230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 медицинском кабинете имеется оборудование - 31 наименование. Договор с ГБУ РД «Акушинская ЦРБ» и школой о безвозмездном пользовании помещением и имуществом в нем на безвозмездной основе имеется. СЭЗ получен. Медицинского работника нет. Лицензии на осуществление мед деятельности нет.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 на оказание безвозмездной помощи между ОО и АЦРБ заключен.</w:t>
      </w:r>
    </w:p>
    <w:p w14:paraId="4A389A6E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Дети СВО отсутствуют.</w:t>
      </w:r>
    </w:p>
    <w:p w14:paraId="6C193DA3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003C499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Выводы:</w:t>
      </w:r>
    </w:p>
    <w:p w14:paraId="7B99D0EF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Создаваемая в школе система работы обеспечивает условия по реализации целей деятельности школы и позволяет решать задачи, поставленные перед педагогическим коллективом. Деятельность школы за отчетный период может оценена удовлетворительной.</w:t>
      </w:r>
    </w:p>
    <w:p w14:paraId="56F1593C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овано: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04F7FA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</w:rPr>
        <w:t>Привести в соответствие ООП ОО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14E0FFE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Изучить требования и стандарты, которым должна соответствовать ООП (например, федеральные государственные образовательные стандарты).</w:t>
      </w:r>
    </w:p>
    <w:p w14:paraId="16C66A1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</w:rPr>
        <w:t>2. Проанализировать существующую ООП и определите, какие изменения необходимо внести.</w:t>
      </w:r>
    </w:p>
    <w:p w14:paraId="54E16D3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</w:rPr>
        <w:t>3. Внесите необходимые изменения в структуру, содержание и организацию программы, учитывая требования стандартов.</w:t>
      </w:r>
    </w:p>
    <w:p w14:paraId="6726D36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2.Наладить кабинетную систему по мере возможности.</w:t>
      </w:r>
    </w:p>
    <w:p w14:paraId="5789181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3.Составить приказ о назначении наставников, указав Ф. И. О. молодого педагога и наставника, срок наставничества и другие необходимые детали.</w:t>
      </w:r>
    </w:p>
    <w:p w14:paraId="29BDDDF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необходимо обратить внимание на отбор наставников, например, опыт работы, профессиональные достижения, личностные качества и т. д. Также рекомендуем определить молодых педагогов, нуждающихся в наставничестве, и обсудить с ними возможность сотрудничества.</w:t>
      </w:r>
    </w:p>
    <w:p w14:paraId="06DF68E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Вести работу по </w:t>
      </w:r>
      <w:r>
        <w:rPr>
          <w:rFonts w:ascii="Times New Roman" w:hAnsi="Times New Roman" w:cs="Times New Roman"/>
          <w:sz w:val="24"/>
          <w:szCs w:val="24"/>
        </w:rPr>
        <w:t>состав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лению </w:t>
      </w:r>
      <w:r>
        <w:rPr>
          <w:rFonts w:ascii="Times New Roman" w:hAnsi="Times New Roman" w:cs="Times New Roman"/>
          <w:sz w:val="24"/>
          <w:szCs w:val="24"/>
        </w:rPr>
        <w:t>детальн</w:t>
      </w:r>
      <w:r>
        <w:rPr>
          <w:rFonts w:ascii="Times New Roman" w:hAnsi="Times New Roman" w:cs="Times New Roman"/>
          <w:sz w:val="24"/>
          <w:szCs w:val="24"/>
          <w:lang w:val="ru-RU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оценочных процедур ВПР,ОГЭ и ЕГЭ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3C6FF5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 Утверждать ежегодно г</w:t>
      </w:r>
      <w:r>
        <w:rPr>
          <w:rFonts w:ascii="Times New Roman" w:hAnsi="Times New Roman" w:cs="Times New Roman"/>
          <w:sz w:val="24"/>
          <w:szCs w:val="24"/>
        </w:rPr>
        <w:t>рафик отпусков не позднее чем за две недели до начала календарного года (ч. 1 ст. 123 ТК РФ).</w:t>
      </w:r>
    </w:p>
    <w:p w14:paraId="443F702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Упорядочить деятельность по изданию приказов. </w:t>
      </w:r>
      <w:r>
        <w:rPr>
          <w:rFonts w:ascii="Times New Roman" w:hAnsi="Times New Roman" w:cs="Times New Roman"/>
          <w:sz w:val="24"/>
          <w:szCs w:val="24"/>
        </w:rPr>
        <w:t>Завести журнал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регистрации приказов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направлениям деятельности, приказы подшивать и хранить в отдельных книгах.</w:t>
      </w:r>
    </w:p>
    <w:p w14:paraId="5F5F4DB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 Ежегодно проводить а</w:t>
      </w:r>
      <w:r>
        <w:rPr>
          <w:rFonts w:ascii="Times New Roman" w:hAnsi="Times New Roman" w:cs="Times New Roman"/>
          <w:sz w:val="24"/>
          <w:szCs w:val="24"/>
        </w:rPr>
        <w:t xml:space="preserve">нализ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 целью формирования </w:t>
      </w:r>
      <w:r>
        <w:rPr>
          <w:rFonts w:ascii="Times New Roman" w:hAnsi="Times New Roman" w:cs="Times New Roman"/>
          <w:sz w:val="24"/>
          <w:szCs w:val="24"/>
        </w:rPr>
        <w:t xml:space="preserve">списка аттестуемых </w:t>
      </w:r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плановой аттестац</w:t>
      </w:r>
      <w:r>
        <w:rPr>
          <w:rFonts w:ascii="Times New Roman" w:hAnsi="Times New Roman" w:cs="Times New Roman"/>
          <w:sz w:val="24"/>
          <w:szCs w:val="24"/>
          <w:lang w:val="ru-RU"/>
        </w:rPr>
        <w:t>ионный период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35EB3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 Завести ж</w:t>
      </w:r>
      <w:r>
        <w:rPr>
          <w:rFonts w:ascii="Times New Roman" w:hAnsi="Times New Roman" w:cs="Times New Roman"/>
          <w:sz w:val="24"/>
          <w:szCs w:val="24"/>
        </w:rPr>
        <w:t>урнал регистрации обращен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граждан</w:t>
      </w:r>
      <w:r>
        <w:rPr>
          <w:rFonts w:ascii="Times New Roman" w:hAnsi="Times New Roman" w:cs="Times New Roman"/>
          <w:sz w:val="24"/>
          <w:szCs w:val="24"/>
          <w:lang w:val="ru-RU"/>
        </w:rPr>
        <w:t>, издать соответствующие НП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val="ru-RU"/>
        </w:rPr>
        <w:t>А.</w:t>
      </w:r>
    </w:p>
    <w:p w14:paraId="0D5CF14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Устранить причину не высвечивания ежедневного меню на Федеральном центре мониторинга питания обучающихся  </w:t>
      </w:r>
    </w:p>
    <w:p w14:paraId="41A0091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</w:p>
    <w:p w14:paraId="288BE4D7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</w:p>
    <w:p w14:paraId="763985EE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</w:p>
    <w:p w14:paraId="38EF0B94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</w:p>
    <w:p w14:paraId="19D6DCF5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Начальник                                                                                М.Р. Каримгаджиев</w:t>
      </w:r>
    </w:p>
    <w:p w14:paraId="62E7561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</w:p>
    <w:p w14:paraId="5FDF1F00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B53100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 текстом справки ознакомлен, экземпляр справки на руки получен:      ________________</w:t>
      </w:r>
    </w:p>
    <w:p w14:paraId="7B2572FC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 выводами, содержащимися в справке, согласен/не согласен                  ________________</w:t>
      </w:r>
    </w:p>
    <w:p w14:paraId="66B93145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Объяснения (возражения) прилагаются/не прилагаются                             ________________</w:t>
      </w:r>
    </w:p>
    <w:p w14:paraId="69A40A7E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«___»_______________2025 года.</w:t>
      </w:r>
    </w:p>
    <w:p w14:paraId="5533693A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Директор МКОУ «Куркинская ООШ»                               _______________/_____________</w:t>
      </w:r>
    </w:p>
    <w:p w14:paraId="3058ADAA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0B1332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436DFC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Дата: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20.02 .2025 </w:t>
      </w:r>
      <w:r>
        <w:rPr>
          <w:rFonts w:ascii="Times New Roman" w:hAnsi="Times New Roman" w:cs="Times New Roman"/>
          <w:sz w:val="20"/>
          <w:szCs w:val="20"/>
        </w:rPr>
        <w:t xml:space="preserve">г. </w:t>
      </w:r>
    </w:p>
    <w:p w14:paraId="02DF211C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Справку оформил:  </w:t>
      </w:r>
    </w:p>
    <w:p w14:paraId="4AFC6AC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1909" w:h="16834"/>
      <w:pgMar w:top="993" w:right="710" w:bottom="851" w:left="1440" w:header="720" w:footer="720" w:gutter="0"/>
      <w:pgNumType w:start="1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0A9"/>
    <w:rsid w:val="00001CC5"/>
    <w:rsid w:val="0000358E"/>
    <w:rsid w:val="0007250E"/>
    <w:rsid w:val="00075B1D"/>
    <w:rsid w:val="00087C4E"/>
    <w:rsid w:val="0009760D"/>
    <w:rsid w:val="000A0CEE"/>
    <w:rsid w:val="000B00A9"/>
    <w:rsid w:val="000F110A"/>
    <w:rsid w:val="00107FCB"/>
    <w:rsid w:val="00163EF9"/>
    <w:rsid w:val="00185404"/>
    <w:rsid w:val="00196B72"/>
    <w:rsid w:val="001A4EF6"/>
    <w:rsid w:val="001D2FF8"/>
    <w:rsid w:val="001D4AFC"/>
    <w:rsid w:val="001F36D1"/>
    <w:rsid w:val="001F5008"/>
    <w:rsid w:val="00207A76"/>
    <w:rsid w:val="00217E4C"/>
    <w:rsid w:val="00222B8D"/>
    <w:rsid w:val="0026588F"/>
    <w:rsid w:val="002E6E8B"/>
    <w:rsid w:val="00305F62"/>
    <w:rsid w:val="003373AA"/>
    <w:rsid w:val="003463E6"/>
    <w:rsid w:val="003A3C9D"/>
    <w:rsid w:val="003C7FF2"/>
    <w:rsid w:val="00406F4B"/>
    <w:rsid w:val="00431165"/>
    <w:rsid w:val="004315CE"/>
    <w:rsid w:val="00432FEC"/>
    <w:rsid w:val="004513FE"/>
    <w:rsid w:val="00473D0D"/>
    <w:rsid w:val="00512B28"/>
    <w:rsid w:val="00556A6B"/>
    <w:rsid w:val="005674F5"/>
    <w:rsid w:val="00584543"/>
    <w:rsid w:val="005862E7"/>
    <w:rsid w:val="00594913"/>
    <w:rsid w:val="005B48AA"/>
    <w:rsid w:val="005B5B0A"/>
    <w:rsid w:val="005C2CB1"/>
    <w:rsid w:val="005E0F2C"/>
    <w:rsid w:val="006235D1"/>
    <w:rsid w:val="00644009"/>
    <w:rsid w:val="006568CA"/>
    <w:rsid w:val="006E101F"/>
    <w:rsid w:val="006F4332"/>
    <w:rsid w:val="00706B1B"/>
    <w:rsid w:val="00720181"/>
    <w:rsid w:val="00727E15"/>
    <w:rsid w:val="00745BAD"/>
    <w:rsid w:val="0077214A"/>
    <w:rsid w:val="007B18C3"/>
    <w:rsid w:val="007B540B"/>
    <w:rsid w:val="007B7659"/>
    <w:rsid w:val="007C06EE"/>
    <w:rsid w:val="007D15E6"/>
    <w:rsid w:val="007F5C05"/>
    <w:rsid w:val="007F6F67"/>
    <w:rsid w:val="00800049"/>
    <w:rsid w:val="0080753D"/>
    <w:rsid w:val="0081279C"/>
    <w:rsid w:val="00832BB6"/>
    <w:rsid w:val="00854E43"/>
    <w:rsid w:val="00893289"/>
    <w:rsid w:val="0089745E"/>
    <w:rsid w:val="008E0D8D"/>
    <w:rsid w:val="008E5D42"/>
    <w:rsid w:val="0091615D"/>
    <w:rsid w:val="00952014"/>
    <w:rsid w:val="00967FB6"/>
    <w:rsid w:val="00984879"/>
    <w:rsid w:val="0099201B"/>
    <w:rsid w:val="009C1D19"/>
    <w:rsid w:val="009E5B52"/>
    <w:rsid w:val="00A0468C"/>
    <w:rsid w:val="00A34C83"/>
    <w:rsid w:val="00A3638D"/>
    <w:rsid w:val="00A40513"/>
    <w:rsid w:val="00A70A83"/>
    <w:rsid w:val="00AB64B2"/>
    <w:rsid w:val="00AF0122"/>
    <w:rsid w:val="00AF366D"/>
    <w:rsid w:val="00B42E46"/>
    <w:rsid w:val="00B45045"/>
    <w:rsid w:val="00B63F00"/>
    <w:rsid w:val="00B902FB"/>
    <w:rsid w:val="00BB18EC"/>
    <w:rsid w:val="00BC1514"/>
    <w:rsid w:val="00BD4B98"/>
    <w:rsid w:val="00BD7A9B"/>
    <w:rsid w:val="00BE30DC"/>
    <w:rsid w:val="00BF6D84"/>
    <w:rsid w:val="00C000A7"/>
    <w:rsid w:val="00C07004"/>
    <w:rsid w:val="00C17C91"/>
    <w:rsid w:val="00C35E84"/>
    <w:rsid w:val="00C46BA8"/>
    <w:rsid w:val="00C503A5"/>
    <w:rsid w:val="00C53BE3"/>
    <w:rsid w:val="00C60247"/>
    <w:rsid w:val="00C70716"/>
    <w:rsid w:val="00C83CA6"/>
    <w:rsid w:val="00CB4543"/>
    <w:rsid w:val="00CC41A1"/>
    <w:rsid w:val="00CC573C"/>
    <w:rsid w:val="00CD568B"/>
    <w:rsid w:val="00D01D55"/>
    <w:rsid w:val="00D02D29"/>
    <w:rsid w:val="00D366E6"/>
    <w:rsid w:val="00D44C47"/>
    <w:rsid w:val="00D53D3E"/>
    <w:rsid w:val="00D67BE9"/>
    <w:rsid w:val="00DB0325"/>
    <w:rsid w:val="00DB72B5"/>
    <w:rsid w:val="00DC1165"/>
    <w:rsid w:val="00DE09D2"/>
    <w:rsid w:val="00E6054E"/>
    <w:rsid w:val="00E63CBD"/>
    <w:rsid w:val="00E760A7"/>
    <w:rsid w:val="00E86D92"/>
    <w:rsid w:val="00EB57B0"/>
    <w:rsid w:val="00ED01E3"/>
    <w:rsid w:val="00EE1CF6"/>
    <w:rsid w:val="00F41A17"/>
    <w:rsid w:val="00F6548F"/>
    <w:rsid w:val="00F91CFA"/>
    <w:rsid w:val="00FF7EC5"/>
    <w:rsid w:val="4E1A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ru" w:eastAsia="ru-RU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paragraph" w:styleId="11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12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3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15">
    <w:name w:val="No Spacing"/>
    <w:qFormat/>
    <w:uiPriority w:val="1"/>
    <w:pPr>
      <w:spacing w:line="240" w:lineRule="auto"/>
    </w:pPr>
    <w:rPr>
      <w:rFonts w:ascii="Arial" w:hAnsi="Arial" w:eastAsia="Arial" w:cs="Arial"/>
      <w:sz w:val="22"/>
      <w:szCs w:val="22"/>
      <w:lang w:val="ru" w:eastAsia="ru-RU" w:bidi="ar-SA"/>
    </w:rPr>
  </w:style>
  <w:style w:type="paragraph" w:customStyle="1" w:styleId="16">
    <w:name w:val="Без интервала1"/>
    <w:basedOn w:val="1"/>
    <w:uiPriority w:val="0"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17">
    <w:name w:val="Обычный (веб)1"/>
    <w:basedOn w:val="1"/>
    <w:semiHidden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customStyle="1" w:styleId="18">
    <w:name w:val="Без интервала2"/>
    <w:basedOn w:val="1"/>
    <w:uiPriority w:val="0"/>
    <w:pPr>
      <w:spacing w:line="240" w:lineRule="auto"/>
    </w:pPr>
    <w:rPr>
      <w:rFonts w:eastAsia="Times New Roman"/>
      <w:sz w:val="24"/>
      <w:szCs w:val="24"/>
      <w:lang w:val="ru-RU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3161</Words>
  <Characters>18024</Characters>
  <Lines>150</Lines>
  <Paragraphs>42</Paragraphs>
  <TotalTime>3</TotalTime>
  <ScaleCrop>false</ScaleCrop>
  <LinksUpToDate>false</LinksUpToDate>
  <CharactersWithSpaces>21143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2025-04-07T13:31:00Z</dcterms:created>
  <dc:creator>Пользователь</dc:creator>
  <cp:lastModifiedBy>User</cp:lastModifiedBy>
  <dcterms:modified xsi:type="dcterms:W3CDTF">2025-04-08T11:28:03Z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2C147B354A044EA3824996909CC57905_12</vt:lpwstr>
  </property>
</Properties>
</file>